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Default="00B06936" w:rsidP="00B06936">
      <w:pPr>
        <w:pStyle w:val="BodyA"/>
        <w:spacing w:before="100" w:after="100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  <w:lang w:val="de-DE"/>
        </w:rPr>
        <w:t>WESTONING PARISH COUNCIL</w:t>
      </w:r>
      <w:r>
        <w:rPr>
          <w:rFonts w:ascii="Bookman Old Style" w:hAnsi="Bookman Old Style"/>
          <w:sz w:val="36"/>
          <w:szCs w:val="36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136F45B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BD69D1">
        <w:rPr>
          <w:rFonts w:ascii="Arial" w:hAnsi="Arial"/>
          <w:b/>
          <w:bCs/>
          <w:sz w:val="32"/>
          <w:szCs w:val="32"/>
        </w:rPr>
        <w:t>8</w:t>
      </w:r>
      <w:r w:rsidR="00BD69D1" w:rsidRPr="00BD69D1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BD69D1">
        <w:rPr>
          <w:rFonts w:ascii="Arial" w:hAnsi="Arial"/>
          <w:b/>
          <w:bCs/>
          <w:sz w:val="32"/>
          <w:szCs w:val="32"/>
        </w:rPr>
        <w:t xml:space="preserve"> September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07C70F5" w14:textId="23DC50DA" w:rsidR="005B64EA" w:rsidRDefault="005B64EA" w:rsidP="00B0693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62C2515" w14:textId="77777777" w:rsidR="00027D90" w:rsidRDefault="00027D90" w:rsidP="00B06936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0CCD703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51D0F4AB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BD69D1">
        <w:rPr>
          <w:rFonts w:ascii="Arial" w:hAnsi="Arial"/>
          <w:b/>
          <w:bCs/>
          <w:sz w:val="20"/>
          <w:szCs w:val="20"/>
        </w:rPr>
        <w:t>14</w:t>
      </w:r>
      <w:r w:rsidR="00BD69D1" w:rsidRPr="00BD69D1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D69D1">
        <w:rPr>
          <w:rFonts w:ascii="Arial" w:hAnsi="Arial"/>
          <w:b/>
          <w:bCs/>
          <w:sz w:val="20"/>
          <w:szCs w:val="20"/>
        </w:rPr>
        <w:t xml:space="preserve"> July </w:t>
      </w:r>
      <w:r>
        <w:rPr>
          <w:rFonts w:ascii="Arial" w:hAnsi="Arial"/>
          <w:b/>
          <w:bCs/>
          <w:sz w:val="20"/>
          <w:szCs w:val="20"/>
        </w:rPr>
        <w:t>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0"/>
        <w:gridCol w:w="2313"/>
      </w:tblGrid>
      <w:tr w:rsidR="008F2815" w:rsidRPr="005123B5" w14:paraId="2F19DBAC" w14:textId="77777777" w:rsidTr="00D6225E">
        <w:trPr>
          <w:trHeight w:val="31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7777777" w:rsidR="008F2815" w:rsidRPr="005123B5" w:rsidRDefault="008F2815" w:rsidP="00D62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1A1CFA8C" w:rsidR="008F2815" w:rsidRPr="005123B5" w:rsidRDefault="009A6B7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33,698.61</w:t>
            </w:r>
          </w:p>
        </w:tc>
      </w:tr>
      <w:tr w:rsidR="008F2815" w:rsidRPr="005123B5" w14:paraId="2D6AF371" w14:textId="77777777" w:rsidTr="00D6225E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3ED5DA56" w:rsidR="008F2815" w:rsidRPr="005123B5" w:rsidRDefault="009A6B7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66,501.40</w:t>
            </w:r>
          </w:p>
        </w:tc>
      </w:tr>
      <w:tr w:rsidR="008F2815" w:rsidRPr="005123B5" w14:paraId="0C82872A" w14:textId="77777777" w:rsidTr="00D6225E">
        <w:trPr>
          <w:trHeight w:val="4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7777777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03A47197" w:rsidR="008F2815" w:rsidRPr="005123B5" w:rsidRDefault="009A6B7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100,200.01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3003ACF1" w:rsidR="008F2815" w:rsidRPr="00034B0D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W w:w="75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8F2815" w:rsidRPr="00034B0D" w14:paraId="4E7BDBB2" w14:textId="77777777" w:rsidTr="00D6225E">
        <w:trPr>
          <w:trHeight w:val="4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D6225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F2815" w:rsidRPr="00034B0D" w14:paraId="316085F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258B" w14:textId="05FCC575" w:rsidR="008F2815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BDC" w14:textId="77777777" w:rsidR="008F2815" w:rsidRPr="00034B0D" w:rsidRDefault="008F2815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30C3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8F2815" w:rsidRPr="00034B0D" w14:paraId="651804FD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9931" w14:textId="24D48AE1" w:rsidR="008F2815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D0AE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1EC" w14:textId="41A24485" w:rsidR="008F2815" w:rsidRPr="00034B0D" w:rsidRDefault="00B8753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34.65</w:t>
            </w:r>
          </w:p>
        </w:tc>
      </w:tr>
      <w:tr w:rsidR="008F2815" w:rsidRPr="00034B0D" w14:paraId="1A7542F6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7E9BFB86" w:rsidR="008F2815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2C2637E1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HMRC – Clerk tax </w:t>
            </w:r>
            <w:r w:rsidR="00874881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2F4B4517" w:rsidR="008F2815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3DC4BADA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90FF" w14:textId="0F55C1C5" w:rsidR="00034B0D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2834" w14:textId="5EEB5930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4513AE">
              <w:rPr>
                <w:rFonts w:ascii="Arial" w:hAnsi="Arial" w:cs="Arial"/>
                <w:sz w:val="20"/>
                <w:szCs w:val="20"/>
              </w:rPr>
              <w:t>inv 021820 – village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B1E" w14:textId="581C5323" w:rsidR="00034B0D" w:rsidRPr="00034B0D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034B0D" w:rsidRPr="00034B0D" w14:paraId="4350A9F2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03AB3C21" w:rsidR="00034B0D" w:rsidRPr="00034B0D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67D52107" w:rsidR="00034B0D" w:rsidRPr="00034B0D" w:rsidRDefault="00034B0D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 w:rsidR="004513AE">
              <w:rPr>
                <w:rFonts w:ascii="Arial" w:hAnsi="Arial" w:cs="Arial"/>
                <w:sz w:val="20"/>
                <w:szCs w:val="20"/>
              </w:rPr>
              <w:t>inv 021847 –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48B3FE20" w:rsidR="00034B0D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7A01C4" w:rsidRPr="00034B0D" w14:paraId="42CACFF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6EA16859" w:rsidR="007A01C4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2C0BDC3B" w:rsidR="007A01C4" w:rsidRDefault="004513AE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021883 – hedges and shrubs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1657321B" w:rsidR="007A01C4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355.20</w:t>
            </w:r>
          </w:p>
        </w:tc>
      </w:tr>
      <w:tr w:rsidR="007A01C4" w:rsidRPr="00034B0D" w14:paraId="248717A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D971" w14:textId="2D8CABB2" w:rsidR="007A01C4" w:rsidRDefault="003D027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AC6D" w14:textId="1D958DE1" w:rsidR="007A01C4" w:rsidRDefault="004513AE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021870 – village,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AC69" w14:textId="5ACC655C" w:rsidR="007A01C4" w:rsidRDefault="004513AE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FC0F4B" w:rsidRPr="00034B0D" w14:paraId="36A7720C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3450" w14:textId="05AE3809" w:rsidR="00FC0F4B" w:rsidRDefault="00FC0F4B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85EE" w14:textId="5C604EB0" w:rsidR="00FC0F4B" w:rsidRDefault="00FC0F4B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021893 –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BD07" w14:textId="15418D18" w:rsidR="00FC0F4B" w:rsidRDefault="00FC0F4B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316F95" w:rsidRPr="00034B0D" w14:paraId="7B7346D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E71B" w14:textId="7E483840" w:rsidR="00316F95" w:rsidRDefault="00316F95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BDB2" w14:textId="1C7970D6" w:rsidR="00316F95" w:rsidRDefault="00316F9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inv 021601 – village and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02B3" w14:textId="1EBE1AF0" w:rsidR="00316F95" w:rsidRDefault="00316F9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5263AA" w:rsidRPr="00034B0D" w14:paraId="13FEEB81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0D98" w14:textId="7739EEAB" w:rsidR="005263AA" w:rsidRDefault="005263AA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471A" w14:textId="3E681C2F" w:rsidR="005263AA" w:rsidRDefault="005263AA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E.on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8F57" w14:textId="045F1322" w:rsidR="005263AA" w:rsidRDefault="005263AA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51.25</w:t>
            </w:r>
          </w:p>
        </w:tc>
      </w:tr>
      <w:tr w:rsidR="005263AA" w:rsidRPr="00034B0D" w14:paraId="572B268B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D9B4" w14:textId="02040F41" w:rsidR="005263AA" w:rsidRDefault="005263AA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000499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1AD79" w14:textId="0EFE271C" w:rsidR="005263AA" w:rsidRDefault="005263AA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E80E" w14:textId="1571322C" w:rsidR="005263AA" w:rsidRDefault="005263AA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50495A" w:rsidRPr="00034B0D" w14:paraId="59078DD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04020" w14:textId="7A41E08B" w:rsidR="0050495A" w:rsidRDefault="0050495A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DDAB" w14:textId="63CD9D8B" w:rsidR="0050495A" w:rsidRDefault="0050495A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Mazars – external audit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E55B" w14:textId="02AE2E01" w:rsidR="0050495A" w:rsidRDefault="0050495A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360.00</w:t>
            </w:r>
          </w:p>
        </w:tc>
      </w:tr>
      <w:tr w:rsidR="008265D7" w:rsidRPr="00034B0D" w14:paraId="6CE18595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D26C" w14:textId="71EE5D6A" w:rsidR="008265D7" w:rsidRDefault="008265D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B6668" w14:textId="12800C5D" w:rsidR="008265D7" w:rsidRDefault="00125BF8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Nethersole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reimburse </w:t>
            </w:r>
            <w:r w:rsidR="008265D7">
              <w:rPr>
                <w:rFonts w:ascii="Arial" w:hAnsi="Arial" w:cs="Arial"/>
                <w:sz w:val="20"/>
                <w:szCs w:val="20"/>
              </w:rPr>
              <w:t>General Maintenance Person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7036" w14:textId="6120592C" w:rsidR="008265D7" w:rsidRDefault="008265D7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0F4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</w:tr>
      <w:tr w:rsidR="008265D7" w:rsidRPr="00034B0D" w14:paraId="07EE0A20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397D" w14:textId="5E80B288" w:rsidR="008265D7" w:rsidRDefault="008265D7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</w:t>
            </w:r>
            <w:r w:rsidR="001E74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2490" w14:textId="2B2C744F" w:rsidR="008265D7" w:rsidRDefault="008265D7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Nethersole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purchase of dog bags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6BF9" w14:textId="74273141" w:rsidR="008265D7" w:rsidRDefault="00B771A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FC0F4B" w:rsidRPr="00034B0D" w14:paraId="2B49C9E7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8E2C" w14:textId="68C25AAB" w:rsidR="00FC0F4B" w:rsidRDefault="00FC0F4B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00050</w:t>
            </w:r>
            <w:r w:rsidR="001E74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250C" w14:textId="1ECEC158" w:rsidR="00FC0F4B" w:rsidRDefault="00FC0F4B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funding towards upgrading electricity supply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08E4" w14:textId="62A7D22C" w:rsidR="00FC0F4B" w:rsidRDefault="00FC0F4B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2,500.00</w:t>
            </w:r>
          </w:p>
        </w:tc>
      </w:tr>
      <w:tr w:rsidR="00FF6F71" w:rsidRPr="00034B0D" w14:paraId="414AADDE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4088" w14:textId="5ED5DAC6" w:rsidR="00FF6F71" w:rsidRDefault="00FF6F71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9180" w14:textId="0CD704B4" w:rsidR="00FF6F71" w:rsidRDefault="00FF6F71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AB26" w14:textId="5BEAA31F" w:rsidR="00FF6F71" w:rsidRDefault="00316F9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3,467.26</w:t>
            </w:r>
          </w:p>
        </w:tc>
      </w:tr>
      <w:tr w:rsidR="007A01C4" w:rsidRPr="00034B0D" w14:paraId="421F97E4" w14:textId="77777777" w:rsidTr="00D6225E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B0F9" w14:textId="7B460FF7" w:rsidR="007A01C4" w:rsidRDefault="007A01C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25C2" w14:textId="1A6F690D" w:rsidR="007A01C4" w:rsidRDefault="0097264E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Payments made in August 2021</w:t>
            </w:r>
            <w:r w:rsidR="003D0277">
              <w:rPr>
                <w:rFonts w:ascii="Arial" w:hAnsi="Arial" w:cs="Arial"/>
                <w:sz w:val="20"/>
                <w:szCs w:val="20"/>
              </w:rPr>
              <w:t xml:space="preserve"> (no meeting)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7380" w14:textId="1DC5966E" w:rsidR="007A01C4" w:rsidRDefault="007A01C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277" w:rsidRPr="00034B0D" w14:paraId="79F7B263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A36E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000487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B5C5" w14:textId="77777777" w:rsidR="003D0277" w:rsidRPr="00034B0D" w:rsidRDefault="003D0277" w:rsidP="003D027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0788" w14:textId="77777777" w:rsidR="003D0277" w:rsidRPr="00034B0D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3D0277" w:rsidRPr="00034B0D" w14:paraId="4587FA3D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72D5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000487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1A64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2CF8" w14:textId="77777777" w:rsidR="003D0277" w:rsidRPr="00034B0D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34.65</w:t>
            </w:r>
          </w:p>
        </w:tc>
      </w:tr>
      <w:tr w:rsidR="003D0277" w:rsidRPr="00034B0D" w14:paraId="01F579C8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7CF54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000488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82D6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 June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23DC" w14:textId="77777777" w:rsidR="003D0277" w:rsidRPr="00034B0D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3D0277" w:rsidRPr="00034B0D" w14:paraId="1B79A166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8C61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000489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2AD9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ADDB" w14:textId="77777777" w:rsidR="003D0277" w:rsidRPr="00034B0D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3D0277" w:rsidRPr="00034B0D" w14:paraId="4E4CA42D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7CD4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A264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 xml:space="preserve">D J Granger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play field </w:t>
            </w:r>
            <w:r w:rsidRPr="00034B0D">
              <w:rPr>
                <w:rFonts w:ascii="Arial" w:hAnsi="Arial" w:cs="Arial"/>
                <w:sz w:val="20"/>
                <w:szCs w:val="20"/>
              </w:rPr>
              <w:t>Inv 021</w:t>
            </w: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93D9" w14:textId="77777777" w:rsidR="003D0277" w:rsidRPr="00034B0D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3D0277" w:rsidRPr="00034B0D" w14:paraId="093795EC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42F6" w14:textId="77777777" w:rsidR="003D0277" w:rsidRPr="00034B0D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D7CB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 Inv 021745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6D7A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3D0277" w:rsidRPr="00034B0D" w14:paraId="067F7BC9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45D8" w14:textId="77777777" w:rsidR="003D0277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3169" w14:textId="77777777" w:rsidR="003D0277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 Inv 021706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36A0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3D0277" w:rsidRPr="00034B0D" w14:paraId="7BE8EFAF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175" w14:textId="77777777" w:rsidR="003D0277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927C" w14:textId="77777777" w:rsidR="003D0277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 field, village Inv 021782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77FD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189.60</w:t>
            </w:r>
          </w:p>
        </w:tc>
      </w:tr>
      <w:tr w:rsidR="005B2BDE" w:rsidRPr="00034B0D" w14:paraId="550E3CA7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4564" w14:textId="35CE16AA" w:rsidR="005B2BDE" w:rsidRDefault="005B2BDE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  <w:r w:rsidR="0050495A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490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12EC" w14:textId="6E5A02D7" w:rsidR="005B2BDE" w:rsidRDefault="005B2BDE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village, playing field Inv 021601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E2D8" w14:textId="1D64EF8C" w:rsidR="005B2BDE" w:rsidRDefault="005B2BDE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604.54</w:t>
            </w:r>
          </w:p>
        </w:tc>
      </w:tr>
      <w:tr w:rsidR="003D0277" w:rsidRPr="00034B0D" w14:paraId="7A08DA2B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176B" w14:textId="77777777" w:rsidR="003D0277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2DAD" w14:textId="77777777" w:rsidR="003D0277" w:rsidRDefault="003D0277" w:rsidP="003D0277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Nethersole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reimburse village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1C77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</w:t>
            </w:r>
          </w:p>
        </w:tc>
      </w:tr>
      <w:tr w:rsidR="003D0277" w:rsidRPr="00034B0D" w14:paraId="79F621BE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94C3" w14:textId="77777777" w:rsidR="003D0277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E178" w14:textId="77777777" w:rsidR="003D0277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Wicksteed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inspection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9042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3D0277" w:rsidRPr="00034B0D" w14:paraId="4F87555A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7A32" w14:textId="77777777" w:rsidR="003D0277" w:rsidRDefault="003D0277" w:rsidP="003D02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000493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B9E3" w14:textId="77777777" w:rsidR="003D0277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51EB2" w14:textId="77777777" w:rsidR="003D0277" w:rsidRDefault="003D0277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39.42</w:t>
            </w:r>
          </w:p>
        </w:tc>
      </w:tr>
      <w:tr w:rsidR="003D0277" w:rsidRPr="00034B0D" w14:paraId="13C0E3EB" w14:textId="77777777" w:rsidTr="003D0277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6258" w14:textId="77777777" w:rsidR="003D0277" w:rsidRPr="00034B0D" w:rsidRDefault="003D0277" w:rsidP="000725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8132" w14:textId="77777777" w:rsidR="003D0277" w:rsidRPr="00034B0D" w:rsidRDefault="003D0277" w:rsidP="0007253B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3D027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099E" w14:textId="6C05082C" w:rsidR="003D0277" w:rsidRPr="00034B0D" w:rsidRDefault="0050495A" w:rsidP="0007253B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3,144.22</w:t>
            </w:r>
          </w:p>
        </w:tc>
      </w:tr>
    </w:tbl>
    <w:p w14:paraId="21D1310A" w14:textId="77777777" w:rsidR="008F2815" w:rsidRPr="00034B0D" w:rsidRDefault="008F2815" w:rsidP="008F2815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7153046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18DBDC7A" w14:textId="1C11B890" w:rsidR="008F2815" w:rsidRDefault="008F2815" w:rsidP="008F2815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8.3.1</w:t>
      </w:r>
      <w:r>
        <w:rPr>
          <w:rFonts w:ascii="Arial" w:eastAsia="Arial" w:hAnsi="Arial" w:cs="Arial"/>
          <w:sz w:val="20"/>
          <w:szCs w:val="20"/>
        </w:rPr>
        <w:tab/>
        <w:t>VAT refund</w:t>
      </w:r>
      <w:r w:rsidR="00F544A2">
        <w:rPr>
          <w:rFonts w:ascii="Arial" w:eastAsia="Arial" w:hAnsi="Arial" w:cs="Arial"/>
          <w:sz w:val="20"/>
          <w:szCs w:val="20"/>
        </w:rPr>
        <w:t xml:space="preserve"> update</w:t>
      </w:r>
    </w:p>
    <w:p w14:paraId="5CF2B718" w14:textId="656CC9A8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EC4357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Audit completion</w:t>
      </w:r>
    </w:p>
    <w:p w14:paraId="19811829" w14:textId="21512796" w:rsidR="00F76078" w:rsidRDefault="00F76078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8.3.3</w:t>
      </w:r>
      <w:r>
        <w:rPr>
          <w:rFonts w:ascii="Arial" w:eastAsia="Arial" w:hAnsi="Arial" w:cs="Arial"/>
          <w:sz w:val="20"/>
          <w:szCs w:val="20"/>
        </w:rPr>
        <w:tab/>
        <w:t>2021/22 budget – half yearly review</w:t>
      </w:r>
    </w:p>
    <w:p w14:paraId="7EF18537" w14:textId="77777777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2C0B24F2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 w:rsidR="0079512F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aults</w:t>
      </w:r>
      <w:r w:rsidR="0079512F">
        <w:rPr>
          <w:rFonts w:ascii="Arial" w:hAnsi="Arial"/>
          <w:sz w:val="20"/>
          <w:szCs w:val="20"/>
        </w:rPr>
        <w:t xml:space="preserve"> reported to CBC - update</w:t>
      </w:r>
    </w:p>
    <w:p w14:paraId="10D560D1" w14:textId="1E406888" w:rsidR="008F2815" w:rsidRDefault="008F2815" w:rsidP="008F2815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DB4B6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  <w:t>Traffic Management/Parking Control</w:t>
      </w:r>
    </w:p>
    <w:p w14:paraId="64EFF61C" w14:textId="76524205" w:rsidR="008F2815" w:rsidRDefault="008F2815" w:rsidP="008F2815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</w:t>
      </w:r>
      <w:r w:rsidR="00DB4B6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Traffic calming measures – top of Church Road</w:t>
      </w:r>
    </w:p>
    <w:p w14:paraId="6CBBF35C" w14:textId="7C7C5C16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Pr="00D84740">
        <w:rPr>
          <w:rFonts w:ascii="Arial" w:eastAsia="Arial" w:hAnsi="Arial" w:cs="Arial"/>
          <w:sz w:val="20"/>
          <w:szCs w:val="20"/>
        </w:rPr>
        <w:t>.</w:t>
      </w:r>
      <w:r w:rsidR="00DB4B64">
        <w:rPr>
          <w:rFonts w:ascii="Arial" w:eastAsia="Arial" w:hAnsi="Arial" w:cs="Arial"/>
          <w:sz w:val="20"/>
          <w:szCs w:val="20"/>
        </w:rPr>
        <w:t>4</w:t>
      </w:r>
      <w:r w:rsidRPr="00D84740">
        <w:rPr>
          <w:rFonts w:ascii="Arial" w:eastAsia="Arial" w:hAnsi="Arial" w:cs="Arial"/>
          <w:sz w:val="20"/>
          <w:szCs w:val="20"/>
        </w:rPr>
        <w:tab/>
        <w:t>C107 – formal request for 40mph limit</w:t>
      </w:r>
      <w:r w:rsidR="001A6693">
        <w:rPr>
          <w:rFonts w:ascii="Arial" w:eastAsia="Arial" w:hAnsi="Arial" w:cs="Arial"/>
          <w:sz w:val="20"/>
          <w:szCs w:val="20"/>
        </w:rPr>
        <w:t xml:space="preserve"> - update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43948620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10.1</w:t>
      </w:r>
      <w:r>
        <w:rPr>
          <w:rFonts w:ascii="Arial" w:eastAsia="Arial" w:hAnsi="Arial" w:cs="Arial"/>
          <w:sz w:val="20"/>
          <w:szCs w:val="20"/>
        </w:rPr>
        <w:tab/>
        <w:t>Storage compound for WFC</w:t>
      </w:r>
    </w:p>
    <w:p w14:paraId="33EA3FC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6E1271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  <w:t>Flower Planters</w:t>
      </w:r>
    </w:p>
    <w:p w14:paraId="66A46F98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30C49570" w14:textId="37C99E40" w:rsidR="008F2815" w:rsidRDefault="008F2815" w:rsidP="008F2815">
      <w:pPr>
        <w:pStyle w:val="BodyA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79512F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Litter</w:t>
      </w:r>
      <w:r>
        <w:rPr>
          <w:rFonts w:ascii="Arial" w:hAnsi="Arial"/>
          <w:sz w:val="20"/>
          <w:szCs w:val="20"/>
        </w:rPr>
        <w:t>-cam</w:t>
      </w:r>
    </w:p>
    <w:p w14:paraId="5CAB7E2B" w14:textId="4C7826FD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79512F">
        <w:rPr>
          <w:rFonts w:ascii="Arial" w:eastAsia="Arial" w:hAnsi="Arial" w:cs="Arial"/>
          <w:sz w:val="20"/>
          <w:szCs w:val="20"/>
        </w:rPr>
        <w:t>4</w:t>
      </w:r>
      <w:r w:rsidR="00373C6B">
        <w:rPr>
          <w:rFonts w:ascii="Arial" w:eastAsia="Arial" w:hAnsi="Arial" w:cs="Arial"/>
          <w:sz w:val="20"/>
          <w:szCs w:val="20"/>
        </w:rPr>
        <w:tab/>
        <w:t>Christmas Event</w:t>
      </w:r>
    </w:p>
    <w:p w14:paraId="3A140F37" w14:textId="1EFB9866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79512F">
        <w:rPr>
          <w:rFonts w:ascii="Arial" w:eastAsia="Arial" w:hAnsi="Arial" w:cs="Arial"/>
          <w:sz w:val="20"/>
          <w:szCs w:val="20"/>
        </w:rPr>
        <w:t>5</w:t>
      </w:r>
      <w:r w:rsidR="00373C6B">
        <w:rPr>
          <w:rFonts w:ascii="Arial" w:eastAsia="Arial" w:hAnsi="Arial" w:cs="Arial"/>
          <w:sz w:val="20"/>
          <w:szCs w:val="20"/>
        </w:rPr>
        <w:tab/>
        <w:t>Flagpole</w:t>
      </w:r>
    </w:p>
    <w:p w14:paraId="2E98716C" w14:textId="16733736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11.</w:t>
      </w:r>
      <w:r w:rsidR="0079512F">
        <w:rPr>
          <w:rFonts w:ascii="Arial" w:eastAsia="Arial" w:hAnsi="Arial" w:cs="Arial"/>
          <w:sz w:val="20"/>
          <w:szCs w:val="20"/>
        </w:rPr>
        <w:t>6</w:t>
      </w:r>
      <w:r w:rsidR="00373C6B">
        <w:rPr>
          <w:rFonts w:ascii="Arial" w:eastAsia="Arial" w:hAnsi="Arial" w:cs="Arial"/>
          <w:sz w:val="20"/>
          <w:szCs w:val="20"/>
        </w:rPr>
        <w:tab/>
        <w:t xml:space="preserve">Tree for the </w:t>
      </w:r>
      <w:r>
        <w:rPr>
          <w:rFonts w:ascii="Arial" w:eastAsia="Arial" w:hAnsi="Arial" w:cs="Arial"/>
          <w:sz w:val="20"/>
          <w:szCs w:val="20"/>
        </w:rPr>
        <w:t xml:space="preserve">Platinum </w:t>
      </w:r>
      <w:r w:rsidR="00373C6B">
        <w:rPr>
          <w:rFonts w:ascii="Arial" w:eastAsia="Arial" w:hAnsi="Arial" w:cs="Arial"/>
          <w:sz w:val="20"/>
          <w:szCs w:val="20"/>
        </w:rPr>
        <w:t>Jubilee</w:t>
      </w:r>
    </w:p>
    <w:p w14:paraId="2F865CD3" w14:textId="415E320E" w:rsidR="00373C6B" w:rsidRDefault="006D3FEF" w:rsidP="00373C6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</w:t>
      </w:r>
      <w:r w:rsidR="0079512F">
        <w:rPr>
          <w:rFonts w:ascii="Arial" w:hAnsi="Arial" w:cs="Arial"/>
          <w:sz w:val="20"/>
        </w:rPr>
        <w:t>7</w:t>
      </w:r>
      <w:r w:rsidR="00373C6B">
        <w:rPr>
          <w:rFonts w:ascii="Arial" w:hAnsi="Arial" w:cs="Arial"/>
          <w:sz w:val="20"/>
        </w:rPr>
        <w:tab/>
        <w:t>Dogs on Recreation Ground</w:t>
      </w:r>
    </w:p>
    <w:p w14:paraId="36FAF00E" w14:textId="51D43401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79512F">
        <w:rPr>
          <w:rFonts w:ascii="Arial" w:eastAsia="Arial" w:hAnsi="Arial" w:cs="Arial"/>
          <w:sz w:val="20"/>
          <w:szCs w:val="20"/>
        </w:rPr>
        <w:t>8</w:t>
      </w:r>
      <w:r w:rsidR="00373C6B"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4A70FE1C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045DACD5" w14:textId="0423BE06" w:rsidR="00B233E8" w:rsidRPr="00B233E8" w:rsidRDefault="00B233E8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B233E8">
        <w:rPr>
          <w:rFonts w:ascii="Arial" w:eastAsia="Arial" w:hAnsi="Arial" w:cs="Arial"/>
          <w:sz w:val="20"/>
          <w:szCs w:val="20"/>
        </w:rPr>
        <w:t>12.1</w:t>
      </w:r>
      <w:r w:rsidRPr="00B233E8">
        <w:rPr>
          <w:rFonts w:ascii="Arial" w:eastAsia="Arial" w:hAnsi="Arial" w:cs="Arial"/>
          <w:sz w:val="20"/>
          <w:szCs w:val="20"/>
        </w:rPr>
        <w:tab/>
        <w:t>Play Area Inspection report – July 2021</w:t>
      </w:r>
    </w:p>
    <w:p w14:paraId="58720CB1" w14:textId="12D21FBB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69611FD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1C13B892" w14:textId="5A7142C1" w:rsidR="002C23B5" w:rsidRDefault="00000A49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</w:t>
      </w:r>
      <w:r w:rsidR="003869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5552E2">
        <w:rPr>
          <w:rFonts w:ascii="Arial" w:hAnsi="Arial" w:cs="Arial"/>
          <w:sz w:val="20"/>
          <w:szCs w:val="20"/>
        </w:rPr>
        <w:t>CB/21/03769/TDM – Land at Greenfield Road – proposed 20.0m phase 8 monopole C/W wrapround cabinet at base and associated ancillary works</w:t>
      </w:r>
    </w:p>
    <w:p w14:paraId="461AC5DF" w14:textId="074F8ABB" w:rsidR="005552E2" w:rsidRDefault="005552E2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1189DFFC" w14:textId="716274ED" w:rsidR="00163E25" w:rsidRDefault="00163E25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692C92A5" w14:textId="77777777" w:rsidR="00163E25" w:rsidRDefault="00163E25" w:rsidP="00000A49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2256C14F" w14:textId="1E95A475" w:rsidR="005552E2" w:rsidRPr="005552E2" w:rsidRDefault="005552E2" w:rsidP="005552E2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 w:rsidRPr="005552E2">
        <w:rPr>
          <w:rFonts w:ascii="Arial" w:hAnsi="Arial" w:cs="Arial"/>
          <w:sz w:val="20"/>
          <w:szCs w:val="20"/>
        </w:rPr>
        <w:t>13.1.2</w:t>
      </w:r>
      <w:r w:rsidRPr="005552E2">
        <w:rPr>
          <w:rFonts w:ascii="Arial" w:hAnsi="Arial" w:cs="Arial"/>
          <w:sz w:val="20"/>
          <w:szCs w:val="20"/>
        </w:rPr>
        <w:tab/>
        <w:t xml:space="preserve">CB/TRE/21/00420 </w:t>
      </w:r>
      <w:r>
        <w:rPr>
          <w:rFonts w:ascii="Arial" w:hAnsi="Arial" w:cs="Arial"/>
          <w:sz w:val="20"/>
          <w:szCs w:val="20"/>
        </w:rPr>
        <w:t>–</w:t>
      </w:r>
      <w:r w:rsidRPr="005552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Manor Gardens - </w:t>
      </w:r>
      <w:r w:rsidRPr="005552E2">
        <w:rPr>
          <w:rFonts w:ascii="Arial" w:hAnsi="Arial" w:cs="Arial"/>
          <w:sz w:val="20"/>
          <w:szCs w:val="20"/>
        </w:rPr>
        <w:t xml:space="preserve">Works to trees protected by a Tree Preservation Order MB/67/00005/W2: Raise Oak Trees (T1, T2, T5, T6, T8, T9), raise and shorten Maple Tree (T3), shorten Ash Tree (T4) over </w:t>
      </w:r>
      <w:proofErr w:type="spellStart"/>
      <w:proofErr w:type="gramStart"/>
      <w:r w:rsidRPr="005552E2">
        <w:rPr>
          <w:rFonts w:ascii="Arial" w:hAnsi="Arial" w:cs="Arial"/>
          <w:sz w:val="20"/>
          <w:szCs w:val="20"/>
        </w:rPr>
        <w:t>neighbours</w:t>
      </w:r>
      <w:proofErr w:type="spellEnd"/>
      <w:proofErr w:type="gramEnd"/>
      <w:r w:rsidRPr="005552E2">
        <w:rPr>
          <w:rFonts w:ascii="Arial" w:hAnsi="Arial" w:cs="Arial"/>
          <w:sz w:val="20"/>
          <w:szCs w:val="20"/>
        </w:rPr>
        <w:t xml:space="preserve"> garden and reduce top and sides of Conifer Trees (T7)</w:t>
      </w:r>
    </w:p>
    <w:p w14:paraId="7542BB8D" w14:textId="77777777" w:rsidR="005552E2" w:rsidRPr="005552E2" w:rsidRDefault="005552E2" w:rsidP="005552E2">
      <w:pPr>
        <w:pStyle w:val="BodyA"/>
        <w:rPr>
          <w:rFonts w:ascii="Arial" w:hAnsi="Arial" w:cs="Arial"/>
          <w:sz w:val="20"/>
          <w:szCs w:val="20"/>
        </w:rPr>
      </w:pPr>
    </w:p>
    <w:p w14:paraId="62F98A9D" w14:textId="060419A1" w:rsidR="005552E2" w:rsidRPr="005552E2" w:rsidRDefault="005552E2" w:rsidP="005552E2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13.1.3</w:t>
      </w:r>
      <w:r>
        <w:rPr>
          <w:rFonts w:ascii="Arial" w:hAnsi="Arial" w:cs="Arial"/>
          <w:sz w:val="20"/>
          <w:szCs w:val="20"/>
        </w:rPr>
        <w:tab/>
      </w:r>
      <w:r w:rsidRPr="005552E2">
        <w:rPr>
          <w:rFonts w:ascii="Arial" w:hAnsi="Arial" w:cs="Arial"/>
          <w:sz w:val="20"/>
          <w:szCs w:val="20"/>
        </w:rPr>
        <w:t xml:space="preserve">CB/21/03511/FULL </w:t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552E2">
        <w:rPr>
          <w:rFonts w:ascii="Arial" w:hAnsi="Arial" w:cs="Arial"/>
          <w:sz w:val="20"/>
          <w:szCs w:val="20"/>
        </w:rPr>
        <w:t>Tythe</w:t>
      </w:r>
      <w:proofErr w:type="spellEnd"/>
      <w:r w:rsidRPr="005552E2">
        <w:rPr>
          <w:rFonts w:ascii="Arial" w:hAnsi="Arial" w:cs="Arial"/>
          <w:sz w:val="20"/>
          <w:szCs w:val="20"/>
        </w:rPr>
        <w:t xml:space="preserve"> Barn, Wood End, </w:t>
      </w:r>
      <w:proofErr w:type="spellStart"/>
      <w:r w:rsidRPr="005552E2">
        <w:rPr>
          <w:rFonts w:ascii="Arial" w:hAnsi="Arial" w:cs="Arial"/>
          <w:sz w:val="20"/>
          <w:szCs w:val="20"/>
        </w:rPr>
        <w:t>Tingrith</w:t>
      </w:r>
      <w:proofErr w:type="spellEnd"/>
      <w:r>
        <w:rPr>
          <w:rFonts w:ascii="Arial" w:hAnsi="Arial" w:cs="Arial"/>
          <w:sz w:val="20"/>
          <w:szCs w:val="20"/>
        </w:rPr>
        <w:t xml:space="preserve"> - r</w:t>
      </w:r>
      <w:r w:rsidRPr="005552E2">
        <w:rPr>
          <w:rFonts w:ascii="Arial" w:hAnsi="Arial" w:cs="Arial"/>
          <w:sz w:val="20"/>
          <w:szCs w:val="20"/>
        </w:rPr>
        <w:t>aising the rear section of the roof.</w:t>
      </w:r>
    </w:p>
    <w:p w14:paraId="1A479E60" w14:textId="77777777" w:rsidR="005552E2" w:rsidRPr="005552E2" w:rsidRDefault="005552E2" w:rsidP="005552E2">
      <w:pPr>
        <w:pStyle w:val="BodyA"/>
        <w:rPr>
          <w:rFonts w:ascii="Arial" w:hAnsi="Arial" w:cs="Arial"/>
          <w:sz w:val="20"/>
          <w:szCs w:val="20"/>
        </w:rPr>
      </w:pPr>
    </w:p>
    <w:p w14:paraId="48938D96" w14:textId="4B440456" w:rsidR="005552E2" w:rsidRPr="005552E2" w:rsidRDefault="005552E2" w:rsidP="005552E2">
      <w:pPr>
        <w:shd w:val="clear" w:color="auto" w:fill="FFFFFF"/>
        <w:ind w:left="720" w:firstLine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13.1.4</w:t>
      </w:r>
      <w:r>
        <w:rPr>
          <w:rFonts w:ascii="Arial" w:hAnsi="Arial" w:cs="Arial"/>
          <w:sz w:val="20"/>
        </w:rPr>
        <w:tab/>
      </w:r>
      <w:r w:rsidRPr="005552E2">
        <w:rPr>
          <w:rFonts w:ascii="Arial" w:hAnsi="Arial" w:cs="Arial"/>
          <w:sz w:val="20"/>
        </w:rPr>
        <w:t xml:space="preserve">CB/21/03839/FULL </w:t>
      </w:r>
      <w:r>
        <w:rPr>
          <w:rFonts w:ascii="Arial" w:hAnsi="Arial" w:cs="Arial"/>
          <w:sz w:val="20"/>
        </w:rPr>
        <w:t xml:space="preserve">- </w:t>
      </w:r>
      <w:r w:rsidRPr="005552E2">
        <w:rPr>
          <w:rFonts w:ascii="Arial" w:hAnsi="Arial" w:cs="Arial"/>
          <w:sz w:val="20"/>
        </w:rPr>
        <w:t xml:space="preserve">9 Lovett Green, </w:t>
      </w:r>
      <w:proofErr w:type="spellStart"/>
      <w:r w:rsidRPr="005552E2">
        <w:rPr>
          <w:rFonts w:ascii="Arial" w:hAnsi="Arial" w:cs="Arial"/>
          <w:sz w:val="20"/>
        </w:rPr>
        <w:t>Sharpenhoe</w:t>
      </w:r>
      <w:proofErr w:type="spellEnd"/>
      <w:r>
        <w:rPr>
          <w:rFonts w:ascii="Arial" w:hAnsi="Arial" w:cs="Arial"/>
          <w:sz w:val="20"/>
        </w:rPr>
        <w:t xml:space="preserve"> - e</w:t>
      </w:r>
      <w:r w:rsidRPr="005552E2">
        <w:rPr>
          <w:rFonts w:ascii="Arial" w:hAnsi="Arial" w:cs="Arial"/>
          <w:sz w:val="20"/>
        </w:rPr>
        <w:t>rect front porch</w:t>
      </w:r>
    </w:p>
    <w:p w14:paraId="5FAB7C9F" w14:textId="3A990A28" w:rsidR="005552E2" w:rsidRDefault="005552E2" w:rsidP="005552E2">
      <w:pPr>
        <w:shd w:val="clear" w:color="auto" w:fill="FFFFFF"/>
        <w:textAlignment w:val="baseline"/>
        <w:rPr>
          <w:rFonts w:ascii="Arial" w:hAnsi="Arial" w:cs="Arial"/>
          <w:sz w:val="20"/>
        </w:rPr>
      </w:pPr>
    </w:p>
    <w:p w14:paraId="1C277E0B" w14:textId="2B319AEA" w:rsidR="00AF490D" w:rsidRDefault="00AF490D" w:rsidP="00AF490D">
      <w:pPr>
        <w:shd w:val="clear" w:color="auto" w:fill="FFFFFF"/>
        <w:ind w:left="2160" w:hanging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13.1.5</w:t>
      </w:r>
      <w:r>
        <w:rPr>
          <w:rFonts w:ascii="Arial" w:hAnsi="Arial" w:cs="Arial"/>
          <w:sz w:val="20"/>
        </w:rPr>
        <w:tab/>
        <w:t>CB/21/03409/FULL – 8 Manor Gardens – erect a shed and a garden greenhouse to rear of property</w:t>
      </w:r>
    </w:p>
    <w:p w14:paraId="1F5FBAEC" w14:textId="228D8160" w:rsidR="00AF490D" w:rsidRDefault="00AF490D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29A8FCA5" w14:textId="74D3A0A3" w:rsidR="0099087D" w:rsidRDefault="0099087D" w:rsidP="0099087D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13.1.6</w:t>
      </w:r>
      <w:r>
        <w:rPr>
          <w:rFonts w:ascii="Arial" w:hAnsi="Arial" w:cs="Arial"/>
          <w:sz w:val="20"/>
          <w:szCs w:val="20"/>
        </w:rPr>
        <w:tab/>
        <w:t xml:space="preserve">CB/21/03950/FULL – 23 </w:t>
      </w:r>
      <w:proofErr w:type="spellStart"/>
      <w:r>
        <w:rPr>
          <w:rFonts w:ascii="Arial" w:hAnsi="Arial" w:cs="Arial"/>
          <w:sz w:val="20"/>
          <w:szCs w:val="20"/>
        </w:rPr>
        <w:t>Sampshill</w:t>
      </w:r>
      <w:proofErr w:type="spellEnd"/>
      <w:r>
        <w:rPr>
          <w:rFonts w:ascii="Arial" w:hAnsi="Arial" w:cs="Arial"/>
          <w:sz w:val="20"/>
          <w:szCs w:val="20"/>
        </w:rPr>
        <w:t xml:space="preserve"> Road – demolition of existing garage.  Erection of single </w:t>
      </w:r>
      <w:proofErr w:type="spellStart"/>
      <w:r>
        <w:rPr>
          <w:rFonts w:ascii="Arial" w:hAnsi="Arial" w:cs="Arial"/>
          <w:sz w:val="20"/>
          <w:szCs w:val="20"/>
        </w:rPr>
        <w:t>storey</w:t>
      </w:r>
      <w:proofErr w:type="spellEnd"/>
      <w:r>
        <w:rPr>
          <w:rFonts w:ascii="Arial" w:hAnsi="Arial" w:cs="Arial"/>
          <w:sz w:val="20"/>
          <w:szCs w:val="20"/>
        </w:rPr>
        <w:t xml:space="preserve"> side/rear extension and single </w:t>
      </w:r>
      <w:proofErr w:type="spellStart"/>
      <w:r>
        <w:rPr>
          <w:rFonts w:ascii="Arial" w:hAnsi="Arial" w:cs="Arial"/>
          <w:sz w:val="20"/>
          <w:szCs w:val="20"/>
        </w:rPr>
        <w:t>storey</w:t>
      </w:r>
      <w:proofErr w:type="spellEnd"/>
      <w:r>
        <w:rPr>
          <w:rFonts w:ascii="Arial" w:hAnsi="Arial" w:cs="Arial"/>
          <w:sz w:val="20"/>
          <w:szCs w:val="20"/>
        </w:rPr>
        <w:t xml:space="preserve"> front extensions</w:t>
      </w:r>
    </w:p>
    <w:p w14:paraId="11C0909D" w14:textId="2378900F" w:rsidR="0099087D" w:rsidRDefault="0099087D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445A72F7" w14:textId="0215F4DF" w:rsidR="008F2815" w:rsidRPr="00021E17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4ABDABE7" w14:textId="54DB93FD" w:rsidR="002B089C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</w:r>
      <w:r w:rsidR="002B089C">
        <w:rPr>
          <w:rFonts w:ascii="Arial" w:hAnsi="Arial" w:cs="Arial"/>
          <w:sz w:val="20"/>
          <w:szCs w:val="20"/>
        </w:rPr>
        <w:t>Solar Farm – update</w:t>
      </w:r>
    </w:p>
    <w:p w14:paraId="3DEDA86C" w14:textId="77777777" w:rsidR="00DB43CB" w:rsidRDefault="00DB43CB" w:rsidP="008F2815">
      <w:pPr>
        <w:pStyle w:val="BodyA"/>
        <w:rPr>
          <w:rFonts w:ascii="Arial" w:hAnsi="Arial"/>
          <w:sz w:val="20"/>
          <w:szCs w:val="20"/>
        </w:rPr>
      </w:pPr>
    </w:p>
    <w:p w14:paraId="6086915E" w14:textId="5ADB751E" w:rsidR="008F2815" w:rsidRDefault="00DB43CB" w:rsidP="00DB43CB">
      <w:pPr>
        <w:pStyle w:val="BodyA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13.2.2</w:t>
      </w:r>
      <w:r>
        <w:rPr>
          <w:rFonts w:ascii="Arial" w:hAnsi="Arial"/>
          <w:sz w:val="20"/>
          <w:szCs w:val="20"/>
        </w:rPr>
        <w:tab/>
        <w:t>CB/20/02054/FULL – Chestnuts Caravan Park</w:t>
      </w:r>
      <w:r w:rsidR="002B089C">
        <w:rPr>
          <w:rFonts w:ascii="Arial" w:hAnsi="Arial"/>
          <w:sz w:val="20"/>
          <w:szCs w:val="20"/>
        </w:rPr>
        <w:t xml:space="preserve"> - </w:t>
      </w:r>
      <w:r>
        <w:rPr>
          <w:rFonts w:ascii="Arial" w:hAnsi="Arial"/>
          <w:sz w:val="20"/>
          <w:szCs w:val="20"/>
        </w:rPr>
        <w:t>minuting of Parish Council response after the last meeting</w:t>
      </w:r>
    </w:p>
    <w:p w14:paraId="2FFA7E6E" w14:textId="6315B0F5" w:rsidR="00DB43CB" w:rsidRDefault="00DB43CB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7AC43F41" w14:textId="1DE74865" w:rsidR="0079512F" w:rsidRPr="00B233E8" w:rsidRDefault="0079512F" w:rsidP="0079512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B233E8"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 w:rsidRPr="00B233E8">
        <w:rPr>
          <w:rFonts w:ascii="Arial" w:eastAsia="Arial" w:hAnsi="Arial" w:cs="Arial"/>
          <w:b/>
          <w:bCs/>
          <w:sz w:val="20"/>
          <w:szCs w:val="20"/>
        </w:rPr>
        <w:t>.</w:t>
      </w:r>
      <w:r w:rsidRPr="00B233E8">
        <w:rPr>
          <w:rFonts w:ascii="Arial" w:eastAsia="Arial" w:hAnsi="Arial" w:cs="Arial"/>
          <w:b/>
          <w:bCs/>
          <w:sz w:val="20"/>
          <w:szCs w:val="20"/>
        </w:rPr>
        <w:tab/>
        <w:t>Allotments</w:t>
      </w:r>
    </w:p>
    <w:p w14:paraId="55BB8923" w14:textId="59E814F6" w:rsidR="0079512F" w:rsidRDefault="0079512F" w:rsidP="0079512F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14.1</w:t>
      </w:r>
      <w:r>
        <w:rPr>
          <w:rFonts w:ascii="Arial" w:eastAsia="Arial" w:hAnsi="Arial" w:cs="Arial"/>
          <w:sz w:val="20"/>
          <w:szCs w:val="20"/>
        </w:rPr>
        <w:tab/>
        <w:t>Problems with deer</w:t>
      </w:r>
    </w:p>
    <w:p w14:paraId="3778FEBB" w14:textId="1910AFDA" w:rsidR="00DF76B0" w:rsidRDefault="00DF76B0" w:rsidP="0079512F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14.2</w:t>
      </w:r>
      <w:r>
        <w:rPr>
          <w:rFonts w:ascii="Arial" w:eastAsia="Arial" w:hAnsi="Arial" w:cs="Arial"/>
          <w:sz w:val="20"/>
          <w:szCs w:val="20"/>
        </w:rPr>
        <w:tab/>
        <w:t>Right of way – overgrown</w:t>
      </w:r>
    </w:p>
    <w:p w14:paraId="52329D2A" w14:textId="77777777" w:rsidR="0079512F" w:rsidRDefault="0079512F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B36B564" w14:textId="4CBBBC91" w:rsidR="008F2815" w:rsidRDefault="008F2815" w:rsidP="008F2815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79512F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– Reports</w:t>
      </w:r>
    </w:p>
    <w:p w14:paraId="593DDF2A" w14:textId="77777777" w:rsidR="00DB4B64" w:rsidRDefault="00DB4B64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D98E07" w14:textId="35A73BF4" w:rsidR="008F2815" w:rsidRDefault="008F2815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79512F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6BB3D67B" w14:textId="77777777" w:rsidR="00DB4B64" w:rsidRPr="002C0F53" w:rsidRDefault="00DB4B64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53CD85F9" w14:textId="3219DBDB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79512F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7BB784B0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3A01DF">
        <w:rPr>
          <w:rFonts w:ascii="Arial" w:hAnsi="Arial"/>
          <w:b/>
          <w:bCs/>
          <w:sz w:val="20"/>
          <w:szCs w:val="20"/>
        </w:rPr>
        <w:t>13</w:t>
      </w:r>
      <w:r w:rsidR="003A01DF" w:rsidRPr="003A01DF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3A01DF">
        <w:rPr>
          <w:rFonts w:ascii="Arial" w:hAnsi="Arial"/>
          <w:b/>
          <w:bCs/>
          <w:sz w:val="20"/>
          <w:szCs w:val="20"/>
        </w:rPr>
        <w:t xml:space="preserve"> October</w:t>
      </w:r>
      <w:r>
        <w:rPr>
          <w:rFonts w:ascii="Arial" w:hAnsi="Arial"/>
          <w:b/>
          <w:bCs/>
          <w:sz w:val="20"/>
          <w:szCs w:val="20"/>
        </w:rPr>
        <w:t xml:space="preserve"> 2021 at 7.30pm</w:t>
      </w:r>
    </w:p>
    <w:p w14:paraId="34046E40" w14:textId="4A6A5F4E" w:rsidR="008F2815" w:rsidRDefault="008F2815" w:rsidP="008F2815">
      <w:pPr>
        <w:pStyle w:val="BodyA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6DD7077A" w14:textId="77777777" w:rsidR="003A01DF" w:rsidRDefault="003A01DF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756E71DF" w14:textId="77777777" w:rsidR="008F2815" w:rsidRDefault="008F2815" w:rsidP="008F2815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</w:p>
    <w:p w14:paraId="723E137B" w14:textId="3EFA2C33" w:rsidR="00BD5737" w:rsidRDefault="008F2815" w:rsidP="00BC6771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                                                                               Date: </w:t>
      </w:r>
      <w:r w:rsidR="003A01DF">
        <w:rPr>
          <w:rFonts w:ascii="Arial" w:hAnsi="Arial"/>
          <w:b/>
          <w:bCs/>
          <w:sz w:val="20"/>
          <w:szCs w:val="20"/>
          <w:lang w:val="en-US"/>
        </w:rPr>
        <w:t>2</w:t>
      </w:r>
      <w:r w:rsidR="003A01DF" w:rsidRPr="003A01DF">
        <w:rPr>
          <w:rFonts w:ascii="Arial" w:hAnsi="Arial"/>
          <w:b/>
          <w:bCs/>
          <w:sz w:val="20"/>
          <w:szCs w:val="20"/>
          <w:vertAlign w:val="superscript"/>
          <w:lang w:val="en-US"/>
        </w:rPr>
        <w:t>nd</w:t>
      </w:r>
      <w:r w:rsidR="003A01DF">
        <w:rPr>
          <w:rFonts w:ascii="Arial" w:hAnsi="Arial"/>
          <w:b/>
          <w:bCs/>
          <w:sz w:val="20"/>
          <w:szCs w:val="20"/>
          <w:lang w:val="en-US"/>
        </w:rPr>
        <w:t xml:space="preserve"> September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sectPr w:rsidR="00BD5737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FA5DA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FA5DA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80B"/>
    <w:rsid w:val="00040C6F"/>
    <w:rsid w:val="0004231A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527F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301530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31029"/>
    <w:rsid w:val="0053203C"/>
    <w:rsid w:val="00532EF8"/>
    <w:rsid w:val="005333F5"/>
    <w:rsid w:val="00533783"/>
    <w:rsid w:val="00533CC5"/>
    <w:rsid w:val="005367C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AFB"/>
    <w:rsid w:val="00551095"/>
    <w:rsid w:val="00552F9C"/>
    <w:rsid w:val="005552E2"/>
    <w:rsid w:val="00555864"/>
    <w:rsid w:val="00555AE0"/>
    <w:rsid w:val="00556907"/>
    <w:rsid w:val="00557F50"/>
    <w:rsid w:val="00560D4A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E21"/>
    <w:rsid w:val="00596628"/>
    <w:rsid w:val="00596787"/>
    <w:rsid w:val="00597244"/>
    <w:rsid w:val="00597F0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5774"/>
    <w:rsid w:val="00605A6E"/>
    <w:rsid w:val="00605D45"/>
    <w:rsid w:val="006077E8"/>
    <w:rsid w:val="00607D4F"/>
    <w:rsid w:val="00611D0A"/>
    <w:rsid w:val="00612435"/>
    <w:rsid w:val="00612B04"/>
    <w:rsid w:val="00613176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82C"/>
    <w:rsid w:val="00707E98"/>
    <w:rsid w:val="00710977"/>
    <w:rsid w:val="00710996"/>
    <w:rsid w:val="00711798"/>
    <w:rsid w:val="007123BE"/>
    <w:rsid w:val="0071340A"/>
    <w:rsid w:val="00714E32"/>
    <w:rsid w:val="00715CE0"/>
    <w:rsid w:val="00715D72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2222"/>
    <w:rsid w:val="009C270D"/>
    <w:rsid w:val="009C443C"/>
    <w:rsid w:val="009C4742"/>
    <w:rsid w:val="009C4ABD"/>
    <w:rsid w:val="009C5E8D"/>
    <w:rsid w:val="009C6F16"/>
    <w:rsid w:val="009C7B7C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2C39"/>
    <w:rsid w:val="00A63764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8002F"/>
    <w:rsid w:val="00B818EE"/>
    <w:rsid w:val="00B83D4A"/>
    <w:rsid w:val="00B83D56"/>
    <w:rsid w:val="00B84ED6"/>
    <w:rsid w:val="00B8522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1895"/>
    <w:rsid w:val="00D63002"/>
    <w:rsid w:val="00D66D10"/>
    <w:rsid w:val="00D67244"/>
    <w:rsid w:val="00D6745B"/>
    <w:rsid w:val="00D7047A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DCE"/>
    <w:rsid w:val="00EC6776"/>
    <w:rsid w:val="00EC6C14"/>
    <w:rsid w:val="00EC6F50"/>
    <w:rsid w:val="00EC79B7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6B6"/>
    <w:rsid w:val="00F331A0"/>
    <w:rsid w:val="00F3338E"/>
    <w:rsid w:val="00F34028"/>
    <w:rsid w:val="00F34092"/>
    <w:rsid w:val="00F354C8"/>
    <w:rsid w:val="00F35B11"/>
    <w:rsid w:val="00F3685B"/>
    <w:rsid w:val="00F371C8"/>
    <w:rsid w:val="00F37CB3"/>
    <w:rsid w:val="00F40968"/>
    <w:rsid w:val="00F40F33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5DAC"/>
    <w:rsid w:val="00FA603C"/>
    <w:rsid w:val="00FA697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50</cp:revision>
  <cp:lastPrinted>2021-09-06T11:00:00Z</cp:lastPrinted>
  <dcterms:created xsi:type="dcterms:W3CDTF">2021-08-02T10:25:00Z</dcterms:created>
  <dcterms:modified xsi:type="dcterms:W3CDTF">2021-09-06T11:35:00Z</dcterms:modified>
</cp:coreProperties>
</file>